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BC" w:rsidRPr="008456BC" w:rsidRDefault="008456BC" w:rsidP="008456BC">
      <w:pPr>
        <w:bidi/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 w:rsidRPr="008456BC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تفسير قوله تعالى قال عذابي أصيب </w:t>
      </w:r>
      <w:proofErr w:type="spellStart"/>
      <w:r w:rsidRPr="008456BC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به</w:t>
      </w:r>
      <w:proofErr w:type="spellEnd"/>
      <w:r w:rsidRPr="008456BC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من أشاء ورحمتي وسعت كل شيء "</w:t>
      </w: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526"/>
      </w:tblGrid>
      <w:tr w:rsidR="008456BC" w:rsidRPr="008456BC" w:rsidTr="008456BC">
        <w:trPr>
          <w:jc w:val="center"/>
        </w:trPr>
        <w:tc>
          <w:tcPr>
            <w:tcW w:w="0" w:type="auto"/>
            <w:vAlign w:val="center"/>
            <w:hideMark/>
          </w:tcPr>
          <w:p w:rsidR="008456BC" w:rsidRPr="008456BC" w:rsidRDefault="008456BC" w:rsidP="008456BC">
            <w:pPr>
              <w:bidi/>
              <w:spacing w:after="0" w:line="240" w:lineRule="auto"/>
              <w:ind w:left="43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8456BC" w:rsidRPr="008456BC" w:rsidRDefault="008456BC" w:rsidP="008456BC">
      <w:pPr>
        <w:shd w:val="clear" w:color="auto" w:fill="FFFFFF"/>
        <w:spacing w:after="0" w:line="240" w:lineRule="auto"/>
        <w:ind w:left="43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8456BC">
        <w:rPr>
          <w:rFonts w:asciiTheme="minorBidi" w:eastAsia="Times New Roman" w:hAnsiTheme="minorBidi"/>
          <w:b/>
          <w:bCs/>
          <w:color w:val="8E8062"/>
          <w:sz w:val="28"/>
          <w:szCs w:val="28"/>
          <w:bdr w:val="none" w:sz="0" w:space="0" w:color="auto" w:frame="1"/>
          <w:lang w:eastAsia="fr-FR"/>
        </w:rPr>
        <w:t>|</w:t>
      </w:r>
      <w:r w:rsidRPr="008456BC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</w:p>
    <w:p w:rsidR="008456BC" w:rsidRPr="008456BC" w:rsidRDefault="008456BC" w:rsidP="008456BC">
      <w:pPr>
        <w:pBdr>
          <w:bottom w:val="single" w:sz="6" w:space="1" w:color="auto"/>
        </w:pBdr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8456BC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</w:tblGrid>
      <w:tr w:rsidR="008456BC" w:rsidRPr="008456BC" w:rsidTr="008456BC">
        <w:trPr>
          <w:jc w:val="right"/>
        </w:trPr>
        <w:tc>
          <w:tcPr>
            <w:tcW w:w="0" w:type="auto"/>
            <w:vAlign w:val="center"/>
            <w:hideMark/>
          </w:tcPr>
          <w:p w:rsidR="008456BC" w:rsidRPr="008456BC" w:rsidRDefault="008456BC" w:rsidP="008456BC">
            <w:pPr>
              <w:spacing w:after="24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begin"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 HYPERLINK "http://library.islamweb.net/newlibrary/display_book.php?idfrom=562&amp;idto=562&amp;bk_no=49&amp;ID=571" \l "docu" </w:instrTex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separate"/>
            </w:r>
            <w:r w:rsidRPr="008456BC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u w:val="single"/>
                <w:rtl/>
                <w:lang w:eastAsia="fr-FR"/>
              </w:rPr>
              <w:t xml:space="preserve">قال عذابي أصيب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u w:val="single"/>
                <w:rtl/>
                <w:lang w:eastAsia="fr-FR"/>
              </w:rPr>
              <w:t xml:space="preserve"> من أشاء ورحمتي وسعت كل شيء</w:t>
            </w:r>
            <w:r w:rsidRPr="008456BC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u w:val="single"/>
                <w:rtl/>
                <w:lang w:eastAsia="fr-FR"/>
              </w:rPr>
              <w:t>فسأكتبها للذين يتقون ويؤتون الزكاة والذين هم بآياتنا يؤمنون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end"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) </w: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( 156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)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تعالى مجيبا لموسى في قوله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begin"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 HYPERLINK "http://l</w:instrTex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>ibrary.i</w:instrTex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slamweb.net/newlibrary/display_book.php?idfrom=562&amp;idto=562&amp;bk_no=49&amp;ID=571" \l "docu" </w:instrTex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separate"/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u w:val="single"/>
                <w:rtl/>
                <w:lang w:eastAsia="fr-FR"/>
              </w:rPr>
              <w:t>إن هي إلا فتنتك [ تضل بها من تشاء وتهدي من تشاء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u w:val="single"/>
                <w:lang w:eastAsia="fr-FR"/>
              </w:rPr>
              <w:t xml:space="preserve"> ]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end"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الآية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4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 xml:space="preserve">عذابي أصيب </w:t>
              </w:r>
              <w:proofErr w:type="spellStart"/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به</w:t>
              </w:r>
              <w:proofErr w:type="spellEnd"/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 xml:space="preserve"> من أشاء ورحمتي وسعت كل شيء فسأكتبها للذين يتقون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أي : أفعل ما أشاء ، وأحكم ما أريد ، ولي الحكمة والعدل في كل ذلك ، سبحانه لا إله إلا هو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وقوله تعالى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5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ورحمتي وسعت كل شيء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آية عظيمة الشمول والعموم ، كقوله إخبارا عن حملة العرش ومن حوله أنهم يقولون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6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ربنا وسعت كل شيء رحمة وعلما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غافر : 7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7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الإمام أحمد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الصمد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حدثنا أبي ،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الجريري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أبي عبد الله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الجشمي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8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 xml:space="preserve">جندب - هو ابن عبد الله </w:t>
              </w:r>
              <w:proofErr w:type="spellStart"/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البجلي</w:t>
              </w:r>
              <w:proofErr w:type="spellEnd"/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رضي الله عنه - 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جاء أعرابي فأناخ راحلته ثم عقلها ثم صلى خلف رسول الله صلى الله عليه وسلم . فلما صلى رسول الله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صلى الله عليه وسلم أتى راحلته فأطلق عقالها ، ثم ركبها ، ثم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نادى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: اللهم ، ارحمني ومحمدا ، ولا تشرك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في رحمتنا أحدا . فقال رسول الله صلى الله عليه </w: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وسلم :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" أتقولون هذا أضل أم بعيره ؟ ألم </w: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تسمعوا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ما قال ؟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 xml:space="preserve"> " 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قالوا : </w: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بلى .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قال : " لقد حظرت رحمة واسعة ; إن الله ، عز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482 ]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وجل ، خلق مائة رحمة ، فأنزل رحمة واحدة يتعاطف بها الخلق ; جنها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وإنسها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وبهائمها ، وأخر عنده تسعا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وتسعين رحمة ، أتقولون هو أضل أم بعيره ؟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رواه أبو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داود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 بن نصر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الصمد بن عبد الوارث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9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الإمام أحمد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أيضا :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يحيى بن سعيد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سليمان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عثمان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 النبي صلى الله عليه وسلم 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إن لله عز وجل ، مائة رحمة ، فمنها رحمة يتراحم بها الخلق ،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وبها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تعطف الوحوش على أولادها ، وأخر تسعا وتسعين إلى يوم القيامة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تفرد بإخراجه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مسلم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فرواه من حديث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0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 xml:space="preserve">سليمان - هو ابن </w:t>
              </w:r>
              <w:proofErr w:type="spellStart"/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طرخان</w:t>
              </w:r>
              <w:proofErr w:type="spellEnd"/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- </w:t>
            </w:r>
            <w:hyperlink r:id="rId11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وداود بن أبي هند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كلاهما 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عثمان - واسمه عبد الرحمن بن مل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- 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hyperlink r:id="rId12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سلمان</w:t>
              </w:r>
              <w:proofErr w:type="spellEnd"/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 xml:space="preserve"> هو الفارسي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عن النبي صلى الله عليه وسلم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3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الإمام أحمد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عفان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حماد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4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عاصم بن بهدلة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صالح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5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أبي هريرة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;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أن النبي صلى الله عليه وسلم 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لله مائة رحمة ، عنده تسعة وتسعون ، وجعل عندكم واحدة تتراحمون بها بين الجن والإنس وبين الخلق ، فإذا كان يوم القيامة ضمها إليه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تفرد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أحمد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من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هذا الوجه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أحمد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عفان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الواحد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الأعمش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صالح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سعيد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قال : رسول الله صلى الله عليه وسلم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لله مائة رحمة ، فقسم منها جزءا واحدا بين الخلق ، فيه يتراحم الناس والوحش والطير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ورواه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ماجه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من حديث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معاوية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الأعمش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6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الحافظ أبو القاسم الطبراني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بن عثمان بن أبي شيبة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7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أحمد بن يونس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حدثنا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سعد أبو غيلان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الشيباني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8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حماد بن أبي سليمان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إبراهيم ،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9" w:history="1"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صلة بن زفر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حذيفة بن اليمان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رضي الله عنه ، قال : قال رسول الله صلى الله عليه وسلم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والذي نفسي بيده ، ليدخلن الجنة الفاجر في دينه ، الأحمق في معيشته . والذي نفسي </w:t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بيده ،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ليدخلن الجنة الذي قد </w:t>
            </w:r>
            <w:proofErr w:type="spellStart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محشته</w:t>
            </w:r>
            <w:proofErr w:type="spellEnd"/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النار بذنبه . والذي نفسي بيده ، ليغفرن الله يوم القيامة مغفرة يتطاول لها إبليس رجاء أن تصيبه</w:t>
            </w:r>
            <w:r w:rsidRPr="008456BC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هذا حديث غريب جدا ، 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وسعد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هذا لا أعرفه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وقوله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0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فسأكتبها للذين يتقون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الآية ، يعني : فسأوجب حصول رحمتي منة مني وإحسانا إليهم ، كما قال تعالى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1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كتب ربكم على نفسه الرحمة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الأنعام : 54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lastRenderedPageBreak/>
              <w:br/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8456BC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483 ]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وقوله : ( للذين يتقون ) أي : سأجعلها للمتصفين بهذه الصفات ، وهم أمة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r w:rsidRPr="008456B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صلى الله عليه وسلم الذين يتقون ، أي : الشرك والعظائم من الذنوب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ويؤتون</w:t>
            </w:r>
            <w:proofErr w:type="gramEnd"/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الزكاة ) قيل : زكاة النفوس . وقيل : [ زكاة ] الأموال . ويحتمل أن تكون عامة لهما ; فإن الآية مكية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22" w:anchor="docu" w:history="1"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هم بآياتنا يؤمنون</w:t>
              </w:r>
              <w:r w:rsidRPr="008456BC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أي : يصدقون</w:t>
            </w:r>
            <w:r w:rsidRPr="008456B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8456BC" w:rsidRPr="008456BC" w:rsidRDefault="008456BC" w:rsidP="008456B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vanish/>
          <w:color w:val="000000"/>
          <w:sz w:val="24"/>
          <w:szCs w:val="24"/>
          <w:lang w:eastAsia="fr-FR"/>
        </w:rPr>
      </w:pP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</w:tblGrid>
      <w:tr w:rsidR="008456BC" w:rsidRPr="008456BC" w:rsidTr="008456BC">
        <w:trPr>
          <w:jc w:val="right"/>
        </w:trPr>
        <w:tc>
          <w:tcPr>
            <w:tcW w:w="4500" w:type="pct"/>
            <w:shd w:val="clear" w:color="auto" w:fill="F8F4D9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6"/>
              <w:gridCol w:w="5316"/>
            </w:tblGrid>
            <w:tr w:rsidR="008456BC" w:rsidRPr="008456BC">
              <w:tc>
                <w:tcPr>
                  <w:tcW w:w="2500" w:type="pct"/>
                  <w:vAlign w:val="center"/>
                  <w:hideMark/>
                </w:tcPr>
                <w:p w:rsidR="008456BC" w:rsidRPr="008456BC" w:rsidRDefault="008456BC" w:rsidP="008456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56BC" w:rsidRPr="008456BC" w:rsidRDefault="008456BC" w:rsidP="0084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456BC" w:rsidRPr="008456BC" w:rsidRDefault="008456BC" w:rsidP="008456BC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56BC" w:rsidRPr="008456BC" w:rsidTr="008456BC">
        <w:trPr>
          <w:jc w:val="right"/>
        </w:trPr>
        <w:tc>
          <w:tcPr>
            <w:tcW w:w="0" w:type="auto"/>
            <w:vAlign w:val="center"/>
            <w:hideMark/>
          </w:tcPr>
          <w:p w:rsidR="008456BC" w:rsidRPr="008456BC" w:rsidRDefault="008456BC" w:rsidP="008456BC">
            <w:pPr>
              <w:spacing w:after="24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</w:pP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</w:p>
        </w:tc>
      </w:tr>
      <w:tr w:rsidR="008456BC" w:rsidRPr="008456BC" w:rsidTr="008456BC">
        <w:trPr>
          <w:jc w:val="right"/>
        </w:trPr>
        <w:tc>
          <w:tcPr>
            <w:tcW w:w="4500" w:type="pct"/>
            <w:shd w:val="clear" w:color="auto" w:fill="F8F4D9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6"/>
              <w:gridCol w:w="5316"/>
            </w:tblGrid>
            <w:tr w:rsidR="008456BC" w:rsidRPr="008456BC">
              <w:tc>
                <w:tcPr>
                  <w:tcW w:w="2500" w:type="pct"/>
                  <w:vAlign w:val="center"/>
                  <w:hideMark/>
                </w:tcPr>
                <w:p w:rsidR="008456BC" w:rsidRPr="008456BC" w:rsidRDefault="008456BC" w:rsidP="008456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56BC" w:rsidRPr="008456BC" w:rsidRDefault="008456BC" w:rsidP="0084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456BC" w:rsidRPr="008456BC" w:rsidRDefault="008456BC" w:rsidP="008456BC">
            <w:pPr>
              <w:spacing w:after="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56BC" w:rsidRPr="008456BC" w:rsidTr="008456BC">
        <w:trPr>
          <w:jc w:val="right"/>
        </w:trPr>
        <w:tc>
          <w:tcPr>
            <w:tcW w:w="0" w:type="auto"/>
            <w:vAlign w:val="center"/>
            <w:hideMark/>
          </w:tcPr>
          <w:p w:rsidR="008456BC" w:rsidRPr="008456BC" w:rsidRDefault="008456BC" w:rsidP="008456BC">
            <w:pPr>
              <w:spacing w:after="240" w:line="240" w:lineRule="auto"/>
              <w:jc w:val="both"/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</w:pP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lastRenderedPageBreak/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  <w:r w:rsidRPr="008456BC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lang w:eastAsia="fr-FR"/>
              </w:rPr>
              <w:br/>
            </w:r>
          </w:p>
        </w:tc>
      </w:tr>
    </w:tbl>
    <w:p w:rsidR="008456BC" w:rsidRPr="008456BC" w:rsidRDefault="008456BC" w:rsidP="008456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456BC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Bas du formulaire</w:t>
      </w:r>
    </w:p>
    <w:p w:rsidR="00937540" w:rsidRDefault="00937540"/>
    <w:sectPr w:rsidR="00937540" w:rsidSect="008456BC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6BC"/>
    <w:rsid w:val="008456BC"/>
    <w:rsid w:val="0093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56BC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456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456B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456B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456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456B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525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showalam.php?ids=401" TargetMode="External"/><Relationship Id="rId13" Type="http://schemas.openxmlformats.org/officeDocument/2006/relationships/hyperlink" Target="http://library.islamweb.net/newlibrary/showalam.php?ids=12251" TargetMode="External"/><Relationship Id="rId18" Type="http://schemas.openxmlformats.org/officeDocument/2006/relationships/hyperlink" Target="http://library.islamweb.net/newlibrary/showalam.php?ids=157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islamweb.net/newlibrary/display_book.php?idfrom=562&amp;idto=562&amp;bk_no=49&amp;ID=571" TargetMode="External"/><Relationship Id="rId7" Type="http://schemas.openxmlformats.org/officeDocument/2006/relationships/hyperlink" Target="http://library.islamweb.net/newlibrary/showalam.php?ids=12251" TargetMode="External"/><Relationship Id="rId12" Type="http://schemas.openxmlformats.org/officeDocument/2006/relationships/hyperlink" Target="http://library.islamweb.net/newlibrary/showalam.php?ids=23" TargetMode="External"/><Relationship Id="rId17" Type="http://schemas.openxmlformats.org/officeDocument/2006/relationships/hyperlink" Target="http://library.islamweb.net/newlibrary/showalam.php?ids=12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islamweb.net/newlibrary/showalam.php?ids=14687" TargetMode="External"/><Relationship Id="rId20" Type="http://schemas.openxmlformats.org/officeDocument/2006/relationships/hyperlink" Target="http://library.islamweb.net/newlibrary/display_book.php?idfrom=562&amp;idto=562&amp;bk_no=49&amp;ID=571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562&amp;idto=562&amp;bk_no=49&amp;ID=571" TargetMode="External"/><Relationship Id="rId11" Type="http://schemas.openxmlformats.org/officeDocument/2006/relationships/hyperlink" Target="http://library.islamweb.net/newlibrary/showalam.php?ids=158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rary.islamweb.net/newlibrary/display_book.php?idfrom=562&amp;idto=562&amp;bk_no=49&amp;ID=571" TargetMode="External"/><Relationship Id="rId15" Type="http://schemas.openxmlformats.org/officeDocument/2006/relationships/hyperlink" Target="http://library.islamweb.net/newlibrary/showalam.php?ids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islamweb.net/newlibrary/showalam.php?ids=16043" TargetMode="External"/><Relationship Id="rId19" Type="http://schemas.openxmlformats.org/officeDocument/2006/relationships/hyperlink" Target="http://library.islamweb.net/newlibrary/showalam.php?ids=16238" TargetMode="External"/><Relationship Id="rId4" Type="http://schemas.openxmlformats.org/officeDocument/2006/relationships/hyperlink" Target="http://library.islamweb.net/newlibrary/display_book.php?idfrom=562&amp;idto=562&amp;bk_no=49&amp;ID=571" TargetMode="External"/><Relationship Id="rId9" Type="http://schemas.openxmlformats.org/officeDocument/2006/relationships/hyperlink" Target="http://library.islamweb.net/newlibrary/showalam.php?ids=12251" TargetMode="External"/><Relationship Id="rId14" Type="http://schemas.openxmlformats.org/officeDocument/2006/relationships/hyperlink" Target="http://library.islamweb.net/newlibrary/showalam.php?ids=16273" TargetMode="External"/><Relationship Id="rId22" Type="http://schemas.openxmlformats.org/officeDocument/2006/relationships/hyperlink" Target="http://library.islamweb.net/newlibrary/display_book.php?idfrom=562&amp;idto=562&amp;bk_no=49&amp;ID=5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2014-06-11T15:13:00Z</dcterms:created>
  <dcterms:modified xsi:type="dcterms:W3CDTF">2014-06-11T15:15:00Z</dcterms:modified>
</cp:coreProperties>
</file>